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CE" w:rsidRPr="0071096A" w:rsidRDefault="00DD5ACE" w:rsidP="00DD5ACE">
      <w:pPr>
        <w:widowControl/>
        <w:spacing w:after="240" w:line="276" w:lineRule="auto"/>
        <w:jc w:val="center"/>
        <w:rPr>
          <w:rFonts w:ascii="Arial" w:eastAsia="Calibri" w:hAnsi="Arial" w:cs="Arial"/>
          <w:b/>
          <w:snapToGrid/>
          <w:sz w:val="18"/>
          <w:szCs w:val="18"/>
        </w:rPr>
      </w:pPr>
      <w:r w:rsidRPr="0071096A">
        <w:rPr>
          <w:rFonts w:ascii="Arial" w:eastAsia="Calibri" w:hAnsi="Arial" w:cs="Arial"/>
          <w:b/>
          <w:snapToGrid/>
          <w:sz w:val="18"/>
          <w:szCs w:val="18"/>
        </w:rPr>
        <w:t>POSTOPERATIVE INSTRUCTION SHEET</w:t>
      </w:r>
    </w:p>
    <w:p w:rsidR="00DD5ACE" w:rsidRPr="0071096A" w:rsidRDefault="00DD5ACE" w:rsidP="00DD5ACE">
      <w:pPr>
        <w:widowControl/>
        <w:spacing w:after="240" w:line="276" w:lineRule="auto"/>
        <w:jc w:val="center"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b/>
          <w:snapToGrid/>
          <w:sz w:val="18"/>
          <w:szCs w:val="18"/>
          <w:u w:val="single"/>
        </w:rPr>
        <w:t>EAR TUBES</w:t>
      </w: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Diet: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Advance your child’s diet slowly.  Start with liquids and by dinnertime your child should be able to resume a normal diet.</w:t>
      </w:r>
    </w:p>
    <w:p w:rsidR="00DD5ACE" w:rsidRPr="0071096A" w:rsidRDefault="00DD5ACE" w:rsidP="00DD5ACE">
      <w:pPr>
        <w:widowControl/>
        <w:spacing w:after="240" w:line="276" w:lineRule="auto"/>
        <w:ind w:left="72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Activity: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Your child may return to school or day care the day after surgery.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Pain: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Ear tubes do not result in significant pain.  Give Tylenol if any complaints of pain or ear tugging.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721F97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>
        <w:rPr>
          <w:rFonts w:ascii="Arial" w:eastAsia="Calibri" w:hAnsi="Arial" w:cs="Arial"/>
          <w:snapToGrid/>
          <w:sz w:val="18"/>
          <w:szCs w:val="18"/>
          <w:u w:val="single"/>
        </w:rPr>
        <w:t>Medicati</w:t>
      </w:r>
      <w:r w:rsidR="00DD5ACE" w:rsidRPr="0071096A">
        <w:rPr>
          <w:rFonts w:ascii="Arial" w:eastAsia="Calibri" w:hAnsi="Arial" w:cs="Arial"/>
          <w:snapToGrid/>
          <w:sz w:val="18"/>
          <w:szCs w:val="18"/>
          <w:u w:val="single"/>
        </w:rPr>
        <w:t>on:</w:t>
      </w:r>
      <w:r w:rsidR="00DD5ACE" w:rsidRPr="0071096A">
        <w:rPr>
          <w:rFonts w:ascii="Arial" w:eastAsia="Calibri" w:hAnsi="Arial" w:cs="Arial"/>
          <w:snapToGrid/>
          <w:sz w:val="18"/>
          <w:szCs w:val="18"/>
        </w:rPr>
        <w:t xml:space="preserve"> Ear drops: 3 drops 3 times per day for 3 days.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21F97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Ear drainage: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Expect discharge from the ear for 3-5 days a</w:t>
      </w:r>
      <w:r w:rsidR="00721F97">
        <w:rPr>
          <w:rFonts w:ascii="Arial" w:eastAsia="Calibri" w:hAnsi="Arial" w:cs="Arial"/>
          <w:snapToGrid/>
          <w:sz w:val="18"/>
          <w:szCs w:val="18"/>
        </w:rPr>
        <w:t xml:space="preserve">fter surgery.  It may be yellow, 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brown, light red or a mix of all.  </w:t>
      </w:r>
      <w:bookmarkStart w:id="0" w:name="_GoBack"/>
      <w:bookmarkEnd w:id="0"/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Fever: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Fever &gt; 101.5 after ear tube surgery is uncommon and usually due to a pre-existing viral or bacterial infection.   See your pediatrician if a fever &gt;101.5 persists for greater than 2 days.  A low grade fever (&lt;101.5) for 1-2 days is common and need not be reported.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Travel: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Flying in an airplane is fine anytime after surgery.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Ear Infection: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Fluid or pus after ear tubes means that there is an ear infection.  This should be </w:t>
      </w:r>
      <w:r w:rsidRPr="0071096A">
        <w:rPr>
          <w:rFonts w:ascii="Arial" w:eastAsia="Calibri" w:hAnsi="Arial" w:cs="Arial"/>
          <w:b/>
          <w:snapToGrid/>
          <w:sz w:val="18"/>
          <w:szCs w:val="18"/>
        </w:rPr>
        <w:t>INITIALLY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treated with </w:t>
      </w:r>
      <w:r w:rsidRPr="0071096A">
        <w:rPr>
          <w:rFonts w:ascii="Arial" w:eastAsia="Calibri" w:hAnsi="Arial" w:cs="Arial"/>
          <w:b/>
          <w:snapToGrid/>
          <w:sz w:val="18"/>
          <w:szCs w:val="18"/>
        </w:rPr>
        <w:t>DROPS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and </w:t>
      </w:r>
      <w:r w:rsidRPr="0071096A">
        <w:rPr>
          <w:rFonts w:ascii="Arial" w:eastAsia="Calibri" w:hAnsi="Arial" w:cs="Arial"/>
          <w:b/>
          <w:snapToGrid/>
          <w:sz w:val="18"/>
          <w:szCs w:val="18"/>
        </w:rPr>
        <w:t>NOT ORAL ANTIBIOTICS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.  Call the clinic if this occurs. 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  <w:u w:val="single"/>
        </w:rPr>
        <w:t>Water/Swimming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:  </w:t>
      </w:r>
    </w:p>
    <w:p w:rsidR="00DD5ACE" w:rsidRPr="0071096A" w:rsidRDefault="00DD5ACE" w:rsidP="00DD5ACE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</w:rPr>
        <w:t>Ear plugs are not necessary in chlorinated pools unless your child is spending a significant time swimming under water.</w:t>
      </w:r>
    </w:p>
    <w:p w:rsidR="00DD5ACE" w:rsidRPr="0071096A" w:rsidRDefault="00DD5ACE" w:rsidP="00DD5ACE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</w:rPr>
        <w:t>Wear ear plugs when swimming in lakes or oceans</w:t>
      </w:r>
    </w:p>
    <w:p w:rsidR="00DD5ACE" w:rsidRPr="0071096A" w:rsidRDefault="00DD5ACE" w:rsidP="00DD5ACE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</w:rPr>
        <w:t>Ear plugs are not necessary during bath/shower time as long as your child’s head is not immersed under the water.</w:t>
      </w:r>
    </w:p>
    <w:p w:rsidR="00DD5ACE" w:rsidRPr="0071096A" w:rsidRDefault="00DD5ACE" w:rsidP="00DD5ACE">
      <w:pPr>
        <w:widowControl/>
        <w:numPr>
          <w:ilvl w:val="1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</w:rPr>
        <w:t>Do NOT use Q-tips for any reason.</w:t>
      </w: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71096A" w:rsidRDefault="00DD5ACE" w:rsidP="00DD5ACE">
      <w:pPr>
        <w:widowControl/>
        <w:numPr>
          <w:ilvl w:val="0"/>
          <w:numId w:val="1"/>
        </w:numPr>
        <w:spacing w:after="240" w:line="276" w:lineRule="auto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71096A">
        <w:rPr>
          <w:rFonts w:ascii="Arial" w:eastAsia="Calibri" w:hAnsi="Arial" w:cs="Arial"/>
          <w:snapToGrid/>
          <w:sz w:val="18"/>
          <w:szCs w:val="18"/>
        </w:rPr>
        <w:t>See Dr Maturo every 6</w:t>
      </w:r>
      <w:r>
        <w:rPr>
          <w:rFonts w:ascii="Arial" w:eastAsia="Calibri" w:hAnsi="Arial" w:cs="Arial"/>
          <w:snapToGrid/>
          <w:sz w:val="18"/>
          <w:szCs w:val="18"/>
        </w:rPr>
        <w:t>-12</w:t>
      </w:r>
      <w:r w:rsidRPr="0071096A">
        <w:rPr>
          <w:rFonts w:ascii="Arial" w:eastAsia="Calibri" w:hAnsi="Arial" w:cs="Arial"/>
          <w:snapToGrid/>
          <w:sz w:val="18"/>
          <w:szCs w:val="18"/>
        </w:rPr>
        <w:t xml:space="preserve"> months for a routine check or sooner as needed.</w:t>
      </w:r>
    </w:p>
    <w:p w:rsidR="00DD5ACE" w:rsidRPr="0071096A" w:rsidRDefault="00DD5ACE" w:rsidP="00DD5ACE">
      <w:pPr>
        <w:widowControl/>
        <w:spacing w:after="240" w:line="276" w:lineRule="auto"/>
        <w:ind w:left="360"/>
        <w:contextualSpacing/>
        <w:rPr>
          <w:rFonts w:ascii="Arial" w:eastAsia="Calibri" w:hAnsi="Arial" w:cs="Arial"/>
          <w:snapToGrid/>
          <w:sz w:val="18"/>
          <w:szCs w:val="18"/>
        </w:rPr>
      </w:pPr>
    </w:p>
    <w:p w:rsidR="00DD5ACE" w:rsidRPr="00E96A4F" w:rsidRDefault="00DD5ACE" w:rsidP="00DD5ACE">
      <w:pPr>
        <w:widowControl/>
        <w:spacing w:after="240" w:line="276" w:lineRule="auto"/>
        <w:ind w:left="360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>Call the clinic if you have any questions</w:t>
      </w:r>
    </w:p>
    <w:p w:rsidR="00DD5ACE" w:rsidRPr="00E96A4F" w:rsidRDefault="00DD5ACE" w:rsidP="00DD5ACE">
      <w:pPr>
        <w:widowControl/>
        <w:numPr>
          <w:ilvl w:val="1"/>
          <w:numId w:val="2"/>
        </w:numPr>
        <w:spacing w:after="240" w:line="276" w:lineRule="auto"/>
        <w:ind w:left="990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>For questions about surgery 301 319 8629</w:t>
      </w:r>
    </w:p>
    <w:p w:rsidR="00DD5ACE" w:rsidRPr="00E96A4F" w:rsidRDefault="00DD5ACE" w:rsidP="00DD5ACE">
      <w:pPr>
        <w:widowControl/>
        <w:numPr>
          <w:ilvl w:val="1"/>
          <w:numId w:val="2"/>
        </w:numPr>
        <w:spacing w:after="240" w:line="276" w:lineRule="auto"/>
        <w:ind w:left="990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>For appointment 301 295 4664 (option 0)</w:t>
      </w:r>
    </w:p>
    <w:p w:rsidR="00DD5ACE" w:rsidRPr="00E96A4F" w:rsidRDefault="00DD5ACE" w:rsidP="00DD5ACE">
      <w:pPr>
        <w:widowControl/>
        <w:numPr>
          <w:ilvl w:val="1"/>
          <w:numId w:val="2"/>
        </w:numPr>
        <w:spacing w:after="240" w:line="276" w:lineRule="auto"/>
        <w:ind w:left="990"/>
        <w:contextualSpacing/>
        <w:rPr>
          <w:rFonts w:ascii="Arial" w:eastAsia="Calibri" w:hAnsi="Arial" w:cs="Arial"/>
          <w:snapToGrid/>
          <w:sz w:val="18"/>
          <w:szCs w:val="18"/>
        </w:rPr>
      </w:pPr>
      <w:r w:rsidRPr="00E96A4F">
        <w:rPr>
          <w:rFonts w:ascii="Arial" w:eastAsia="Calibri" w:hAnsi="Arial" w:cs="Arial"/>
          <w:snapToGrid/>
          <w:sz w:val="18"/>
          <w:szCs w:val="18"/>
        </w:rPr>
        <w:t xml:space="preserve">After hours: </w:t>
      </w:r>
      <w:r w:rsidRPr="00E96A4F">
        <w:rPr>
          <w:rFonts w:ascii="Arial" w:hAnsi="Arial" w:cs="Arial"/>
          <w:sz w:val="18"/>
          <w:szCs w:val="18"/>
        </w:rPr>
        <w:t>301-295-4611 and ask them to page the ENT on-call (be sure to leave your full name, social security number, type of surgery, and date of surgery)</w:t>
      </w:r>
    </w:p>
    <w:p w:rsidR="00DD5ACE" w:rsidRPr="00F56EB9" w:rsidRDefault="00DD5ACE" w:rsidP="00DD5ACE">
      <w:pPr>
        <w:widowControl/>
        <w:spacing w:after="240" w:line="276" w:lineRule="auto"/>
        <w:ind w:left="720"/>
        <w:contextualSpacing/>
        <w:rPr>
          <w:rFonts w:ascii="Courier New" w:hAnsi="Courier New" w:cs="Courier New"/>
          <w:szCs w:val="24"/>
        </w:rPr>
      </w:pPr>
    </w:p>
    <w:p w:rsidR="00446AEC" w:rsidRDefault="00446AEC"/>
    <w:sectPr w:rsidR="0044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878"/>
    <w:multiLevelType w:val="hybridMultilevel"/>
    <w:tmpl w:val="802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08B0"/>
    <w:multiLevelType w:val="hybridMultilevel"/>
    <w:tmpl w:val="E5BE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E"/>
    <w:rsid w:val="00446AEC"/>
    <w:rsid w:val="00721F97"/>
    <w:rsid w:val="00D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140"/>
  <w15:chartTrackingRefBased/>
  <w15:docId w15:val="{ED5EFA85-E7DA-4F60-ADAE-E321A2F2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LaKeisha R CIV US WRNMMC</dc:creator>
  <cp:keywords/>
  <dc:description/>
  <cp:lastModifiedBy>Brown, LaKeisha R CIV US WRNMMC</cp:lastModifiedBy>
  <cp:revision>2</cp:revision>
  <dcterms:created xsi:type="dcterms:W3CDTF">2020-05-13T18:10:00Z</dcterms:created>
  <dcterms:modified xsi:type="dcterms:W3CDTF">2020-05-13T18:12:00Z</dcterms:modified>
</cp:coreProperties>
</file>